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90" w:rsidRPr="00544D1D" w:rsidRDefault="009152BD">
      <w:pPr>
        <w:pStyle w:val="2"/>
        <w:widowControl/>
        <w:spacing w:beforeAutospacing="0" w:afterAutospacing="0"/>
        <w:jc w:val="center"/>
        <w:rPr>
          <w:rFonts w:ascii="华文中宋" w:eastAsia="华文中宋" w:hAnsi="华文中宋" w:cs="微软雅黑" w:hint="default"/>
          <w:color w:val="23272B"/>
          <w:szCs w:val="24"/>
        </w:rPr>
      </w:pPr>
      <w:r w:rsidRPr="00544D1D">
        <w:rPr>
          <w:rFonts w:ascii="华文中宋" w:eastAsia="华文中宋" w:hAnsi="华文中宋" w:cs="微软雅黑"/>
          <w:color w:val="23272B"/>
          <w:szCs w:val="24"/>
        </w:rPr>
        <w:t>小额诉讼须知</w:t>
      </w:r>
    </w:p>
    <w:p w:rsidR="00577B90" w:rsidRPr="00544D1D" w:rsidRDefault="009152BD">
      <w:pPr>
        <w:widowControl/>
        <w:shd w:val="clear" w:color="auto" w:fill="FFFFFF"/>
        <w:spacing w:line="340" w:lineRule="atLeast"/>
        <w:ind w:firstLine="420"/>
        <w:jc w:val="left"/>
        <w:rPr>
          <w:rFonts w:ascii="仿宋_GB2312" w:eastAsia="仿宋_GB2312" w:hAnsi="微软雅黑" w:cs="微软雅黑"/>
          <w:color w:val="464B4F"/>
          <w:sz w:val="32"/>
          <w:szCs w:val="32"/>
        </w:rPr>
      </w:pPr>
      <w:r w:rsidRPr="00544D1D">
        <w:rPr>
          <w:rFonts w:ascii="仿宋_GB2312" w:eastAsia="仿宋_GB2312" w:hAnsi="宋体" w:cs="宋体" w:hint="eastAsia"/>
          <w:color w:val="464B4F"/>
          <w:kern w:val="0"/>
          <w:sz w:val="32"/>
          <w:szCs w:val="32"/>
          <w:shd w:val="clear" w:color="auto" w:fill="FFFFFF"/>
        </w:rPr>
        <w:t>为方便您了解小额诉讼制度，顺利参加诉讼，特将有关事项告知如下：</w:t>
      </w:r>
    </w:p>
    <w:p w:rsidR="00577B90" w:rsidRPr="00544D1D" w:rsidRDefault="009152BD">
      <w:pPr>
        <w:widowControl/>
        <w:shd w:val="clear" w:color="auto" w:fill="FFFFFF"/>
        <w:spacing w:line="340" w:lineRule="atLeast"/>
        <w:ind w:firstLine="320"/>
        <w:jc w:val="left"/>
        <w:rPr>
          <w:rFonts w:ascii="微软雅黑" w:eastAsia="微软雅黑" w:hAnsi="微软雅黑" w:cs="微软雅黑"/>
          <w:b/>
          <w:color w:val="464B4F"/>
          <w:sz w:val="20"/>
          <w:szCs w:val="16"/>
        </w:rPr>
      </w:pPr>
      <w:r w:rsidRPr="00544D1D">
        <w:rPr>
          <w:rFonts w:ascii="黑体" w:eastAsia="黑体" w:hAnsi="宋体" w:cs="黑体"/>
          <w:b/>
          <w:color w:val="464B4F"/>
          <w:kern w:val="0"/>
          <w:sz w:val="32"/>
          <w:shd w:val="clear" w:color="auto" w:fill="FFFFFF"/>
        </w:rPr>
        <w:t>一、适用条件</w:t>
      </w:r>
    </w:p>
    <w:p w:rsidR="00577B90" w:rsidRPr="00544D1D" w:rsidRDefault="009152BD">
      <w:pPr>
        <w:widowControl/>
        <w:shd w:val="clear" w:color="auto" w:fill="FFFFFF"/>
        <w:spacing w:line="340" w:lineRule="atLeast"/>
        <w:ind w:firstLine="420"/>
        <w:jc w:val="left"/>
        <w:rPr>
          <w:rFonts w:ascii="楷体" w:eastAsia="楷体" w:hAnsi="楷体" w:cs="微软雅黑"/>
          <w:color w:val="464B4F"/>
          <w:sz w:val="32"/>
          <w:szCs w:val="32"/>
        </w:rPr>
      </w:pPr>
      <w:r w:rsidRPr="00544D1D">
        <w:rPr>
          <w:rFonts w:ascii="楷体" w:eastAsia="楷体" w:hAnsi="楷体" w:cs="宋体" w:hint="eastAsia"/>
          <w:color w:val="464B4F"/>
          <w:kern w:val="0"/>
          <w:sz w:val="32"/>
          <w:szCs w:val="32"/>
          <w:shd w:val="clear" w:color="auto" w:fill="FFFFFF"/>
        </w:rPr>
        <w:t>（一）小额诉讼案件应当符合下列条件：</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1.事实清楚、权利义务关系明确、争议不大的简单的民事案件；</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2.诉讼标的额为本市上年度就业人员年平均工资百分之三十以下。</w:t>
      </w:r>
    </w:p>
    <w:p w:rsidR="00577B90" w:rsidRPr="00544D1D" w:rsidRDefault="009152BD">
      <w:pPr>
        <w:widowControl/>
        <w:shd w:val="clear" w:color="auto" w:fill="FFFFFF"/>
        <w:spacing w:line="340" w:lineRule="atLeast"/>
        <w:ind w:firstLine="420"/>
        <w:jc w:val="left"/>
        <w:rPr>
          <w:rFonts w:ascii="楷体" w:eastAsia="楷体" w:hAnsi="楷体" w:cs="宋体"/>
          <w:color w:val="464B4F"/>
          <w:kern w:val="0"/>
          <w:sz w:val="32"/>
          <w:szCs w:val="32"/>
          <w:shd w:val="clear" w:color="auto" w:fill="FFFFFF"/>
        </w:rPr>
      </w:pPr>
      <w:r w:rsidRPr="00544D1D">
        <w:rPr>
          <w:rFonts w:ascii="楷体" w:eastAsia="楷体" w:hAnsi="楷体" w:cs="宋体" w:hint="eastAsia"/>
          <w:color w:val="464B4F"/>
          <w:kern w:val="0"/>
          <w:sz w:val="32"/>
          <w:szCs w:val="32"/>
          <w:shd w:val="clear" w:color="auto" w:fill="FFFFFF"/>
        </w:rPr>
        <w:t>（二）下列金钱给付的案件，适用小额诉讼程序审理：</w:t>
      </w:r>
    </w:p>
    <w:p w:rsidR="00577B90" w:rsidRPr="00544D1D" w:rsidRDefault="009152BD" w:rsidP="00544D1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1.买卖合同、借款合同、租赁合同纠纷;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2.身份关系清楚，仅在给付的数额、时间、方式上存在争议的赡养费、抚育费、扶养费纠纷;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3.责任明确，仅在给付的数额、时间、方式上存在争议的交通事故损害赔偿和其他人身损害赔偿纠纷;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4.供用水、电、气、热力合同纠纷;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5.银行卡纠纷;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6.劳动关系清楚，仅在劳动报酬、工伤医疗费、经济补偿金或者赔偿金给付数额、时间、方式上存在争议的劳动合同纠纷;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7.劳务关系清楚，仅在劳务报酬给付数额、时间、方式上存在争议的劳务合同纠纷;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lastRenderedPageBreak/>
        <w:t>8.物业、电信等服务合同纠纷;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9.其他金钱给付纠纷。</w:t>
      </w:r>
    </w:p>
    <w:p w:rsidR="00577B90" w:rsidRPr="00544D1D" w:rsidRDefault="009152BD">
      <w:pPr>
        <w:widowControl/>
        <w:shd w:val="clear" w:color="auto" w:fill="FFFFFF"/>
        <w:spacing w:line="340" w:lineRule="atLeast"/>
        <w:ind w:firstLine="420"/>
        <w:jc w:val="left"/>
        <w:rPr>
          <w:rFonts w:ascii="楷体" w:eastAsia="楷体" w:hAnsi="楷体" w:cs="宋体"/>
          <w:color w:val="464B4F"/>
          <w:kern w:val="0"/>
          <w:sz w:val="32"/>
          <w:szCs w:val="32"/>
          <w:shd w:val="clear" w:color="auto" w:fill="FFFFFF"/>
        </w:rPr>
      </w:pPr>
      <w:r w:rsidRPr="00544D1D">
        <w:rPr>
          <w:rFonts w:ascii="楷体" w:eastAsia="楷体" w:hAnsi="楷体" w:cs="宋体" w:hint="eastAsia"/>
          <w:color w:val="464B4F"/>
          <w:kern w:val="0"/>
          <w:sz w:val="32"/>
          <w:szCs w:val="32"/>
          <w:shd w:val="clear" w:color="auto" w:fill="FFFFFF"/>
        </w:rPr>
        <w:t>（三）下列案件，不适用小额诉讼程序审理：</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1.人身关系、财产确权纠纷;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2.涉外民事纠纷;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3.知识产权纠纷;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4.需要评估、鉴定或者对诉前评估、鉴定结果有异议的纠纷;</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5.其他不宜适用一审终审的纠纷。</w:t>
      </w:r>
    </w:p>
    <w:p w:rsidR="00577B90" w:rsidRPr="00544D1D" w:rsidRDefault="009152B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r w:rsidRPr="00544D1D">
        <w:rPr>
          <w:rFonts w:ascii="黑体" w:eastAsia="黑体" w:hAnsi="宋体" w:cs="黑体" w:hint="eastAsia"/>
          <w:b/>
          <w:color w:val="464B4F"/>
          <w:kern w:val="0"/>
          <w:sz w:val="32"/>
          <w:shd w:val="clear" w:color="auto" w:fill="FFFFFF"/>
        </w:rPr>
        <w:t>二、审判组织</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由一名审判员独任审理。</w:t>
      </w:r>
    </w:p>
    <w:p w:rsidR="00577B90" w:rsidRPr="00544D1D" w:rsidRDefault="009152B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r w:rsidRPr="00544D1D">
        <w:rPr>
          <w:rFonts w:ascii="黑体" w:eastAsia="黑体" w:hAnsi="宋体" w:cs="黑体" w:hint="eastAsia"/>
          <w:b/>
          <w:color w:val="464B4F"/>
          <w:kern w:val="0"/>
          <w:sz w:val="32"/>
          <w:shd w:val="clear" w:color="auto" w:fill="FFFFFF"/>
        </w:rPr>
        <w:t>三、起诉方式和审理方式</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1.原告可以口头起诉，可以书面起诉；当事人双方可以同时到基层人民法院或者它的派出法庭，请求解决纠纷。基层人民法院或者它的派出法庭可以当即审理，也可以另定日期审理。</w:t>
      </w:r>
    </w:p>
    <w:p w:rsidR="00577B90"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2.基层人民法院或者它的派出法庭可以用简便方式传唤当事人和证人、送达诉讼文书、审理案件，不受民事诉讼法第一百三十六条、第一百三十八条、第一百四十一条规定的限制。</w:t>
      </w:r>
    </w:p>
    <w:p w:rsidR="00577B90" w:rsidRPr="00544D1D" w:rsidRDefault="009152B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r w:rsidRPr="00544D1D">
        <w:rPr>
          <w:rFonts w:ascii="黑体" w:eastAsia="黑体" w:hAnsi="宋体" w:cs="黑体" w:hint="eastAsia"/>
          <w:b/>
          <w:color w:val="464B4F"/>
          <w:kern w:val="0"/>
          <w:sz w:val="32"/>
          <w:shd w:val="clear" w:color="auto" w:fill="FFFFFF"/>
        </w:rPr>
        <w:t>四、一审终审</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小额诉讼案件实行一审终审，裁判文书送达当事人后即发生法律效力，当事人不服该生效裁判，不得上诉。</w:t>
      </w:r>
    </w:p>
    <w:p w:rsidR="00544D1D" w:rsidRDefault="00544D1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p>
    <w:p w:rsidR="00577B90" w:rsidRPr="00544D1D" w:rsidRDefault="009152B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r w:rsidRPr="00544D1D">
        <w:rPr>
          <w:rFonts w:ascii="黑体" w:eastAsia="黑体" w:hAnsi="宋体" w:cs="黑体" w:hint="eastAsia"/>
          <w:b/>
          <w:color w:val="464B4F"/>
          <w:kern w:val="0"/>
          <w:sz w:val="32"/>
          <w:shd w:val="clear" w:color="auto" w:fill="FFFFFF"/>
        </w:rPr>
        <w:lastRenderedPageBreak/>
        <w:t>五、程序异议</w:t>
      </w:r>
    </w:p>
    <w:p w:rsidR="00577B90" w:rsidRPr="00544D1D" w:rsidRDefault="009152B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当事人对人民法院或者它的派出法庭适用小额诉讼程序审理案件有异议，应当在开庭前提出；人民法院经审查，异议成立的，适用简易程序的其他规定审理；异议不成立的，告知当事人，并记入笔录。</w:t>
      </w:r>
    </w:p>
    <w:p w:rsidR="00577B90" w:rsidRPr="00544D1D" w:rsidRDefault="009152B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r w:rsidRPr="00544D1D">
        <w:rPr>
          <w:rFonts w:ascii="黑体" w:eastAsia="黑体" w:hAnsi="宋体" w:cs="黑体" w:hint="eastAsia"/>
          <w:b/>
          <w:color w:val="464B4F"/>
          <w:kern w:val="0"/>
          <w:sz w:val="32"/>
          <w:shd w:val="clear" w:color="auto" w:fill="FFFFFF"/>
        </w:rPr>
        <w:t>六、申请再审、申诉权利</w:t>
      </w:r>
    </w:p>
    <w:p w:rsidR="00577B90" w:rsidRPr="00544D1D" w:rsidRDefault="009152BD" w:rsidP="00544D1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当事人认为适用小额诉讼程序审理作出的生效判决、裁定、调解书有错误，可以依照审判监督程序的规定向人民法院申请再审、向人民检察院申请检察建议或抗诉。</w:t>
      </w:r>
    </w:p>
    <w:p w:rsidR="00577B90" w:rsidRPr="00544D1D" w:rsidRDefault="009152BD">
      <w:pPr>
        <w:widowControl/>
        <w:shd w:val="clear" w:color="auto" w:fill="FFFFFF"/>
        <w:spacing w:line="340" w:lineRule="atLeast"/>
        <w:ind w:firstLine="320"/>
        <w:jc w:val="left"/>
        <w:rPr>
          <w:rFonts w:ascii="黑体" w:eastAsia="黑体" w:hAnsi="宋体" w:cs="黑体"/>
          <w:b/>
          <w:color w:val="464B4F"/>
          <w:kern w:val="0"/>
          <w:sz w:val="32"/>
          <w:shd w:val="clear" w:color="auto" w:fill="FFFFFF"/>
        </w:rPr>
      </w:pPr>
      <w:r w:rsidRPr="00544D1D">
        <w:rPr>
          <w:rFonts w:ascii="黑体" w:eastAsia="黑体" w:hAnsi="宋体" w:cs="黑体" w:hint="eastAsia"/>
          <w:b/>
          <w:color w:val="464B4F"/>
          <w:kern w:val="0"/>
          <w:sz w:val="32"/>
          <w:shd w:val="clear" w:color="auto" w:fill="FFFFFF"/>
        </w:rPr>
        <w:t>七、签收须知</w:t>
      </w:r>
    </w:p>
    <w:p w:rsidR="00577B90" w:rsidRDefault="009152BD" w:rsidP="00544D1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如果法院适用小额诉讼程序审理案件，会向您送达《小额诉讼须知》，您应当签收。</w:t>
      </w:r>
      <w:bookmarkStart w:id="0" w:name="_GoBack"/>
      <w:bookmarkEnd w:id="0"/>
    </w:p>
    <w:p w:rsidR="00544D1D" w:rsidRDefault="00544D1D" w:rsidP="00544D1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p>
    <w:p w:rsidR="00544D1D" w:rsidRPr="00544D1D" w:rsidRDefault="00544D1D" w:rsidP="00544D1D">
      <w:pPr>
        <w:pStyle w:val="2"/>
        <w:widowControl/>
        <w:spacing w:beforeAutospacing="0" w:afterAutospacing="0"/>
        <w:jc w:val="center"/>
        <w:rPr>
          <w:rFonts w:ascii="华文中宋" w:eastAsia="华文中宋" w:hAnsi="华文中宋" w:cs="微软雅黑" w:hint="default"/>
          <w:color w:val="23272B"/>
          <w:szCs w:val="24"/>
        </w:rPr>
      </w:pPr>
      <w:r>
        <w:rPr>
          <w:rFonts w:ascii="仿宋_GB2312" w:eastAsia="仿宋_GB2312" w:cs="宋体"/>
          <w:color w:val="464B4F"/>
          <w:sz w:val="32"/>
          <w:szCs w:val="32"/>
          <w:shd w:val="clear" w:color="auto" w:fill="FFFFFF"/>
        </w:rPr>
        <w:br w:type="page"/>
      </w:r>
      <w:r w:rsidRPr="00544D1D">
        <w:rPr>
          <w:rFonts w:ascii="华文中宋" w:eastAsia="华文中宋" w:hAnsi="华文中宋" w:cs="微软雅黑"/>
          <w:color w:val="23272B"/>
          <w:szCs w:val="24"/>
        </w:rPr>
        <w:lastRenderedPageBreak/>
        <w:t>小额诉讼的范围</w:t>
      </w:r>
    </w:p>
    <w:p w:rsidR="00544D1D" w:rsidRDefault="00544D1D" w:rsidP="00544D1D">
      <w:pPr>
        <w:widowControl/>
        <w:shd w:val="clear" w:color="auto" w:fill="FFFFFF"/>
        <w:spacing w:line="210" w:lineRule="atLeast"/>
        <w:ind w:firstLine="480"/>
        <w:jc w:val="left"/>
        <w:rPr>
          <w:rFonts w:ascii="微软雅黑" w:eastAsia="微软雅黑" w:hAnsi="微软雅黑" w:cs="微软雅黑"/>
          <w:color w:val="333333"/>
          <w:sz w:val="14"/>
          <w:szCs w:val="14"/>
        </w:rPr>
      </w:pPr>
      <w:r>
        <w:rPr>
          <w:rFonts w:ascii="微软雅黑" w:eastAsia="微软雅黑" w:hAnsi="微软雅黑" w:cs="微软雅黑" w:hint="eastAsia"/>
          <w:color w:val="333333"/>
          <w:kern w:val="0"/>
          <w:sz w:val="14"/>
          <w:szCs w:val="14"/>
          <w:shd w:val="clear" w:color="auto" w:fill="FFFFFF"/>
        </w:rPr>
        <w:t> </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事实清楚、权利义务关系明确、当事人争议不大，案件标的额为立案时上一年度广东省城镇就业人员年平均工资百分之三十以下的下列民事案件，可适用小额诉讼程序审理：</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（一）借款、买卖、租赁、借用、承揽、农村土地承包、储蓄存款和服务合同等合同纠纷案件。</w:t>
      </w:r>
    </w:p>
    <w:p w:rsidR="000F3423"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（二）身份关系明确的继承纠纷，不涉及子女抚养的离婚后财产纠纷案件。</w:t>
      </w:r>
      <w:r w:rsidRPr="00544D1D">
        <w:rPr>
          <w:rFonts w:ascii="仿宋_GB2312" w:eastAsia="仿宋_GB2312" w:hAnsi="宋体" w:cs="宋体" w:hint="eastAsia"/>
          <w:color w:val="464B4F"/>
          <w:kern w:val="0"/>
          <w:sz w:val="32"/>
          <w:szCs w:val="32"/>
          <w:shd w:val="clear" w:color="auto" w:fill="FFFFFF"/>
        </w:rPr>
        <w:t> </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（三）身份关系明确，仅在给付数额、时间上存在争议的抚养费、赡养费、扶养费纠纷案件。</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（四）交通事故损害赔偿、产品质量损害赔偿等人身和财产侵权案件，不当得利和无因管理纠纷案件。</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（五）劳动合同关系清楚，仅在劳动报酬、工伤医疗费、经济补偿金或赔偿金等给付数额、时间上存在争议的劳动合同纠纷案件。</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（六）劳务关系清楚，仅在劳务报酬给付数额、时间上存在争议的劳务合同纠纷案件。</w:t>
      </w:r>
    </w:p>
    <w:p w:rsidR="00544D1D" w:rsidRPr="00544D1D" w:rsidRDefault="00544D1D" w:rsidP="00544D1D">
      <w:pPr>
        <w:widowControl/>
        <w:shd w:val="clear" w:color="auto" w:fill="FFFFFF"/>
        <w:spacing w:line="210" w:lineRule="atLeast"/>
        <w:ind w:firstLine="36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（七）其他适用小额诉讼程序审理的案件。</w:t>
      </w:r>
    </w:p>
    <w:p w:rsidR="00544D1D" w:rsidRPr="00544D1D" w:rsidRDefault="00544D1D" w:rsidP="00544D1D">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对上述第(五)项规定的劳动合同纠纷案件，根据最高法院《关于审理劳动争议案件适用法律若干问题的解释（三）》第十三条规定，如当事人请求的单项数额均在上一年度广东省城</w:t>
      </w:r>
      <w:r w:rsidRPr="00544D1D">
        <w:rPr>
          <w:rFonts w:ascii="仿宋_GB2312" w:eastAsia="仿宋_GB2312" w:hAnsi="宋体" w:cs="宋体" w:hint="eastAsia"/>
          <w:color w:val="464B4F"/>
          <w:kern w:val="0"/>
          <w:sz w:val="32"/>
          <w:szCs w:val="32"/>
          <w:shd w:val="clear" w:color="auto" w:fill="FFFFFF"/>
        </w:rPr>
        <w:lastRenderedPageBreak/>
        <w:t>镇就业人员年平均工资百分之三十以下的，可适用小额诉讼程序审理。</w:t>
      </w:r>
    </w:p>
    <w:p w:rsidR="00544D1D" w:rsidRPr="00544D1D" w:rsidRDefault="00544D1D" w:rsidP="00544D1D">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544D1D">
        <w:rPr>
          <w:rFonts w:ascii="仿宋_GB2312" w:eastAsia="仿宋_GB2312" w:hAnsi="宋体" w:cs="宋体" w:hint="eastAsia"/>
          <w:color w:val="464B4F"/>
          <w:kern w:val="0"/>
          <w:sz w:val="32"/>
          <w:szCs w:val="32"/>
          <w:shd w:val="clear" w:color="auto" w:fill="FFFFFF"/>
        </w:rPr>
        <w:t>已经适用小额诉讼程序审理的案件，当事人变更诉讼请求、追加当事人，如当事人变更的诉讼请求标的额仍在上一年度广东省城镇就业人员年平均工资百分之三十以下的，可继续适用小额诉讼程序审理。</w:t>
      </w:r>
    </w:p>
    <w:p w:rsidR="00544D1D" w:rsidRPr="00544D1D" w:rsidRDefault="00544D1D">
      <w:pPr>
        <w:widowControl/>
        <w:jc w:val="left"/>
        <w:rPr>
          <w:rFonts w:ascii="仿宋_GB2312" w:eastAsia="仿宋_GB2312" w:hAnsi="宋体" w:cs="宋体"/>
          <w:color w:val="464B4F"/>
          <w:kern w:val="0"/>
          <w:sz w:val="32"/>
          <w:szCs w:val="32"/>
          <w:shd w:val="clear" w:color="auto" w:fill="FFFFFF"/>
        </w:rPr>
      </w:pPr>
    </w:p>
    <w:p w:rsidR="00544D1D" w:rsidRDefault="00544D1D">
      <w:pPr>
        <w:widowControl/>
        <w:jc w:val="left"/>
        <w:rPr>
          <w:rFonts w:ascii="仿宋_GB2312" w:eastAsia="仿宋_GB2312" w:hAnsi="宋体" w:cs="宋体"/>
          <w:color w:val="464B4F"/>
          <w:kern w:val="0"/>
          <w:sz w:val="32"/>
          <w:szCs w:val="32"/>
          <w:shd w:val="clear" w:color="auto" w:fill="FFFFFF"/>
        </w:rPr>
      </w:pPr>
      <w:r>
        <w:rPr>
          <w:rFonts w:ascii="仿宋_GB2312" w:eastAsia="仿宋_GB2312" w:hAnsi="宋体" w:cs="宋体"/>
          <w:color w:val="464B4F"/>
          <w:kern w:val="0"/>
          <w:sz w:val="32"/>
          <w:szCs w:val="32"/>
          <w:shd w:val="clear" w:color="auto" w:fill="FFFFFF"/>
        </w:rPr>
        <w:br w:type="page"/>
      </w:r>
    </w:p>
    <w:p w:rsidR="00544D1D" w:rsidRPr="00544D1D" w:rsidRDefault="00544D1D" w:rsidP="00544D1D">
      <w:pPr>
        <w:pStyle w:val="2"/>
        <w:widowControl/>
        <w:spacing w:beforeAutospacing="0" w:afterAutospacing="0"/>
        <w:jc w:val="center"/>
        <w:rPr>
          <w:rFonts w:ascii="华文中宋" w:eastAsia="华文中宋" w:hAnsi="华文中宋" w:cs="微软雅黑" w:hint="default"/>
          <w:color w:val="23272B"/>
          <w:szCs w:val="24"/>
        </w:rPr>
      </w:pPr>
      <w:r w:rsidRPr="00544D1D">
        <w:rPr>
          <w:rFonts w:ascii="华文中宋" w:eastAsia="华文中宋" w:hAnsi="华文中宋" w:cs="微软雅黑"/>
          <w:color w:val="23272B"/>
          <w:szCs w:val="24"/>
        </w:rPr>
        <w:lastRenderedPageBreak/>
        <w:t>小额诉讼程序须知</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一）根据《中华人民共和国民事诉讼法》第一百六十二条的规定，小额诉讼的适用范围是事实清楚、权利义务关系明确、争议标的额为广东省上一年度城镇就业人员年平均工资百分之三十以下的简易民商事案件。</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（二）适用小额诉讼程序减半收取案件受理费。</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（三）适用小额诉讼程序的民商事案件由一名法官独任审理，一般应在立案之日起一个月内审结。特殊情况经批准，可以延长至三个月。</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（四）适用小额诉讼程序审理的民商事案件可以申请在晚间、休息日进行调解或者开庭；还可以口头方式申请法院询问证人。</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（五）适用小额诉讼程序审理的民商事案件以判决方式结案的，不得上诉。</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（六）小额诉讼案件审理过程中出现以下情形的，终止适用小额诉讼程序，转按简易程序或者普通程序审理：</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1.当事人变更诉讼请求，导致案件性质发生改变，不符合小额诉讼受理范围的；或者当事人增加诉讼请求，超过法律规定适用小额诉讼程序的标的额的；</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2.当事人申请追加或者法院认为需要追加当事人的；</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3.被告提出反诉的；</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4.需要委托中介机构进行鉴定、勘验、评估的；</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lastRenderedPageBreak/>
        <w:t>5.当事人向法院申请调查取证确有必要且案件不能在一个月内审结的；</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6.符合《中华人民共和国民事诉讼法》第一百五十条规定的中止情形的；</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7.小额诉讼案件本身情况特殊，一个月内审结困难，实行二审终审更有利于案结事了的。</w:t>
      </w:r>
    </w:p>
    <w:p w:rsidR="00544D1D" w:rsidRPr="00544D1D" w:rsidRDefault="00544D1D" w:rsidP="00544D1D">
      <w:pPr>
        <w:rPr>
          <w:rFonts w:ascii="仿宋_GB2312" w:eastAsia="仿宋_GB2312" w:hAnsi="宋体" w:cs="宋体"/>
          <w:color w:val="464B4F"/>
          <w:kern w:val="0"/>
          <w:sz w:val="32"/>
          <w:szCs w:val="32"/>
          <w:shd w:val="clear" w:color="auto" w:fill="FFFFFF"/>
        </w:rPr>
      </w:pPr>
    </w:p>
    <w:p w:rsidR="00544D1D" w:rsidRPr="00544D1D" w:rsidRDefault="00544D1D" w:rsidP="00544D1D">
      <w:pPr>
        <w:pStyle w:val="2"/>
        <w:widowControl/>
        <w:spacing w:beforeAutospacing="0" w:afterAutospacing="0"/>
        <w:jc w:val="center"/>
        <w:rPr>
          <w:rFonts w:ascii="华文中宋" w:eastAsia="华文中宋" w:hAnsi="华文中宋" w:cs="微软雅黑" w:hint="default"/>
          <w:color w:val="23272B"/>
          <w:szCs w:val="24"/>
        </w:rPr>
      </w:pPr>
      <w:r w:rsidRPr="00544D1D">
        <w:rPr>
          <w:rFonts w:ascii="华文中宋" w:eastAsia="华文中宋" w:hAnsi="华文中宋" w:cs="微软雅黑"/>
          <w:color w:val="23272B"/>
          <w:szCs w:val="24"/>
        </w:rPr>
        <w:t>小额诉讼答辩须知</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（一）双方当事人可以协商放弃或者缩短答辩期限。</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（二）双方当事人同意放弃答辩期限的，原则上应当安排当天开庭，协商内容应当记入笔录。</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（三）双方当事人协商不成的，法院可指定答辩期限，但不得超过7日。</w:t>
      </w:r>
    </w:p>
    <w:p w:rsidR="00544D1D" w:rsidRPr="00544D1D" w:rsidRDefault="00544D1D" w:rsidP="00544D1D">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544D1D">
        <w:rPr>
          <w:rFonts w:ascii="仿宋_GB2312" w:eastAsia="仿宋_GB2312" w:hAnsi="宋体" w:cs="宋体" w:hint="eastAsia"/>
          <w:color w:val="464B4F"/>
          <w:sz w:val="32"/>
          <w:szCs w:val="32"/>
          <w:shd w:val="clear" w:color="auto" w:fill="FFFFFF"/>
        </w:rPr>
        <w:t>（四）被告提交答辩状的，法院可于开庭审理前通过电话、手机短信、传真、电子邮件等简便方式向原告告知答辩意见，也可在开庭审理时向原告送达答辩状。</w:t>
      </w:r>
    </w:p>
    <w:p w:rsidR="00544D1D" w:rsidRDefault="00544D1D" w:rsidP="00544D1D"/>
    <w:p w:rsidR="00544D1D" w:rsidRDefault="00544D1D" w:rsidP="00544D1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p>
    <w:p w:rsidR="000F3423" w:rsidRDefault="000F3423" w:rsidP="00544D1D">
      <w:pPr>
        <w:widowControl/>
        <w:shd w:val="clear" w:color="auto" w:fill="FFFFFF"/>
        <w:spacing w:line="340" w:lineRule="atLeast"/>
        <w:ind w:firstLine="420"/>
        <w:jc w:val="left"/>
        <w:rPr>
          <w:rFonts w:ascii="仿宋_GB2312" w:eastAsia="仿宋_GB2312" w:hAnsi="宋体" w:cs="宋体"/>
          <w:color w:val="464B4F"/>
          <w:kern w:val="0"/>
          <w:sz w:val="32"/>
          <w:szCs w:val="32"/>
          <w:shd w:val="clear" w:color="auto" w:fill="FFFFFF"/>
        </w:rPr>
      </w:pPr>
    </w:p>
    <w:p w:rsidR="005A1CFA" w:rsidRDefault="005A1CFA">
      <w:pPr>
        <w:widowControl/>
        <w:jc w:val="left"/>
        <w:rPr>
          <w:rFonts w:ascii="华文中宋" w:eastAsia="华文中宋" w:hAnsi="华文中宋" w:cs="微软雅黑"/>
          <w:b/>
          <w:bCs/>
          <w:color w:val="23272B"/>
          <w:kern w:val="0"/>
          <w:sz w:val="36"/>
        </w:rPr>
      </w:pPr>
      <w:r>
        <w:rPr>
          <w:rFonts w:ascii="华文中宋" w:eastAsia="华文中宋" w:hAnsi="华文中宋" w:cs="微软雅黑"/>
          <w:color w:val="23272B"/>
        </w:rPr>
        <w:br w:type="page"/>
      </w:r>
    </w:p>
    <w:p w:rsidR="000F3423" w:rsidRPr="000F3423" w:rsidRDefault="000F3423" w:rsidP="000F3423">
      <w:pPr>
        <w:pStyle w:val="2"/>
        <w:widowControl/>
        <w:spacing w:beforeAutospacing="0" w:afterAutospacing="0"/>
        <w:jc w:val="center"/>
        <w:rPr>
          <w:rFonts w:ascii="华文中宋" w:eastAsia="华文中宋" w:hAnsi="华文中宋" w:cs="微软雅黑" w:hint="default"/>
          <w:color w:val="23272B"/>
          <w:szCs w:val="24"/>
        </w:rPr>
      </w:pPr>
      <w:r w:rsidRPr="000F3423">
        <w:rPr>
          <w:rFonts w:ascii="华文中宋" w:eastAsia="华文中宋" w:hAnsi="华文中宋" w:cs="微软雅黑"/>
          <w:color w:val="23272B"/>
          <w:szCs w:val="24"/>
        </w:rPr>
        <w:lastRenderedPageBreak/>
        <w:t>小额诉讼判决须知</w:t>
      </w:r>
    </w:p>
    <w:p w:rsidR="000F3423" w:rsidRPr="000F3423" w:rsidRDefault="000F3423" w:rsidP="000F3423">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0F3423">
        <w:rPr>
          <w:rFonts w:ascii="仿宋_GB2312" w:eastAsia="仿宋_GB2312" w:hAnsi="宋体" w:cs="宋体" w:hint="eastAsia"/>
          <w:color w:val="464B4F"/>
          <w:sz w:val="32"/>
          <w:szCs w:val="32"/>
          <w:shd w:val="clear" w:color="auto" w:fill="FFFFFF"/>
        </w:rPr>
        <w:t>（一）简易判决不记载当事人诉辩主张、理由和法院裁判理由，但是这些内容将充分记录在庭审笔录中，当事人若对裁判理由不清楚，可以向法院要求复印开庭笔录。</w:t>
      </w:r>
    </w:p>
    <w:p w:rsidR="000F3423" w:rsidRPr="000F3423" w:rsidRDefault="000F3423" w:rsidP="000F3423">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0F3423">
        <w:rPr>
          <w:rFonts w:ascii="仿宋_GB2312" w:eastAsia="仿宋_GB2312" w:hAnsi="宋体" w:cs="宋体" w:hint="eastAsia"/>
          <w:color w:val="464B4F"/>
          <w:sz w:val="32"/>
          <w:szCs w:val="32"/>
          <w:shd w:val="clear" w:color="auto" w:fill="FFFFFF"/>
        </w:rPr>
        <w:t>（二）完整的庭审记录对当事人的权利保护非常重要，当事人应当关注庭审笔录完整记录自己的主张和法官裁判的理由，发现没有及时记录的，应当提示法院及时记录。</w:t>
      </w:r>
    </w:p>
    <w:p w:rsidR="000F3423" w:rsidRPr="000F3423" w:rsidRDefault="000F3423" w:rsidP="000F3423">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r w:rsidRPr="000F3423">
        <w:rPr>
          <w:rFonts w:ascii="仿宋_GB2312" w:eastAsia="仿宋_GB2312" w:hAnsi="宋体" w:cs="宋体" w:hint="eastAsia"/>
          <w:color w:val="464B4F"/>
          <w:sz w:val="32"/>
          <w:szCs w:val="32"/>
          <w:shd w:val="clear" w:color="auto" w:fill="FFFFFF"/>
        </w:rPr>
        <w:t>（三）适用小额诉讼程序不得上诉，若有疑问可申请法官答疑，答疑内容将记录在案。</w:t>
      </w:r>
    </w:p>
    <w:p w:rsidR="000F3423" w:rsidRDefault="000F3423" w:rsidP="000F3423">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p>
    <w:p w:rsidR="000F3423" w:rsidRDefault="000F3423" w:rsidP="000F3423">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p>
    <w:p w:rsidR="000F3423" w:rsidRPr="000F3423" w:rsidRDefault="000F3423" w:rsidP="000F3423">
      <w:pPr>
        <w:pStyle w:val="2"/>
        <w:widowControl/>
        <w:spacing w:beforeAutospacing="0" w:afterAutospacing="0"/>
        <w:jc w:val="center"/>
        <w:rPr>
          <w:rFonts w:ascii="华文中宋" w:eastAsia="华文中宋" w:hAnsi="华文中宋" w:cs="微软雅黑" w:hint="default"/>
          <w:color w:val="23272B"/>
          <w:szCs w:val="24"/>
        </w:rPr>
      </w:pPr>
      <w:r w:rsidRPr="000F3423">
        <w:rPr>
          <w:rFonts w:ascii="华文中宋" w:eastAsia="华文中宋" w:hAnsi="华文中宋" w:cs="微软雅黑"/>
          <w:color w:val="23272B"/>
          <w:szCs w:val="24"/>
        </w:rPr>
        <w:t>不适用小额诉讼程序的情形</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（一）起诉时被告下落不明或者原告不能提交被告详细地址的；</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（二）共同诉讼中一方或者双方当事人人数众多的；</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（三）涉外民事纠纷；</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（四）需要评估、鉴定或者对诉前评估、鉴定结果有异议的纠纷；</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（五）法律规定应当适用特别程序、审判监督程序、督促程序和公示催告程序的；</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（六）发回重审的；</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（七）与破产有关的；</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lastRenderedPageBreak/>
        <w:t>（八）涉及知识产权、人身关系、财产确权的；</w:t>
      </w:r>
    </w:p>
    <w:p w:rsidR="000F3423" w:rsidRPr="000F3423" w:rsidRDefault="000F3423" w:rsidP="000F3423">
      <w:pPr>
        <w:widowControl/>
        <w:shd w:val="clear" w:color="auto" w:fill="FFFFFF"/>
        <w:spacing w:line="210" w:lineRule="atLeast"/>
        <w:ind w:firstLine="480"/>
        <w:jc w:val="left"/>
        <w:rPr>
          <w:rFonts w:ascii="仿宋_GB2312" w:eastAsia="仿宋_GB2312" w:hAnsi="宋体" w:cs="宋体"/>
          <w:color w:val="464B4F"/>
          <w:kern w:val="0"/>
          <w:sz w:val="32"/>
          <w:szCs w:val="32"/>
          <w:shd w:val="clear" w:color="auto" w:fill="FFFFFF"/>
        </w:rPr>
      </w:pPr>
      <w:r w:rsidRPr="000F3423">
        <w:rPr>
          <w:rFonts w:ascii="仿宋_GB2312" w:eastAsia="仿宋_GB2312" w:hAnsi="宋体" w:cs="宋体" w:hint="eastAsia"/>
          <w:color w:val="464B4F"/>
          <w:kern w:val="0"/>
          <w:sz w:val="32"/>
          <w:szCs w:val="32"/>
          <w:shd w:val="clear" w:color="auto" w:fill="FFFFFF"/>
        </w:rPr>
        <w:t>（九）其他不宜适用小额诉讼程序的。</w:t>
      </w:r>
    </w:p>
    <w:p w:rsidR="000F3423" w:rsidRDefault="000F3423" w:rsidP="000F3423">
      <w:pPr>
        <w:jc w:val="center"/>
        <w:rPr>
          <w:rFonts w:ascii="微软雅黑" w:eastAsia="微软雅黑" w:hAnsi="微软雅黑" w:cs="微软雅黑"/>
          <w:b/>
          <w:bCs/>
          <w:color w:val="333333"/>
          <w:sz w:val="20"/>
          <w:szCs w:val="20"/>
          <w:shd w:val="clear" w:color="auto" w:fill="FFFFFF"/>
        </w:rPr>
      </w:pPr>
    </w:p>
    <w:p w:rsidR="000F3423" w:rsidRPr="000F3423" w:rsidRDefault="000F3423" w:rsidP="000F3423">
      <w:pPr>
        <w:pStyle w:val="a5"/>
        <w:widowControl/>
        <w:shd w:val="clear" w:color="auto" w:fill="FFFFFF"/>
        <w:spacing w:beforeAutospacing="0" w:afterAutospacing="0"/>
        <w:ind w:firstLine="420"/>
        <w:rPr>
          <w:rFonts w:ascii="仿宋_GB2312" w:eastAsia="仿宋_GB2312" w:hAnsi="宋体" w:cs="宋体"/>
          <w:color w:val="464B4F"/>
          <w:sz w:val="32"/>
          <w:szCs w:val="32"/>
          <w:shd w:val="clear" w:color="auto" w:fill="FFFFFF"/>
        </w:rPr>
      </w:pPr>
    </w:p>
    <w:sectPr w:rsidR="000F3423" w:rsidRPr="000F3423" w:rsidSect="00544D1D">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94" w:rsidRDefault="00E13894" w:rsidP="00544D1D">
      <w:r>
        <w:separator/>
      </w:r>
    </w:p>
  </w:endnote>
  <w:endnote w:type="continuationSeparator" w:id="0">
    <w:p w:rsidR="00E13894" w:rsidRDefault="00E13894" w:rsidP="0054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94" w:rsidRDefault="00E13894" w:rsidP="00544D1D">
      <w:r>
        <w:separator/>
      </w:r>
    </w:p>
  </w:footnote>
  <w:footnote w:type="continuationSeparator" w:id="0">
    <w:p w:rsidR="00E13894" w:rsidRDefault="00E13894" w:rsidP="00544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czMjM5N2I0MjM5NmNmZjUwODY5MjYxYjQ1MWZiNjMifQ=="/>
  </w:docVars>
  <w:rsids>
    <w:rsidRoot w:val="683C71E0"/>
    <w:rsid w:val="000F3423"/>
    <w:rsid w:val="00544D1D"/>
    <w:rsid w:val="00577B90"/>
    <w:rsid w:val="005A1CFA"/>
    <w:rsid w:val="009152BD"/>
    <w:rsid w:val="009B47ED"/>
    <w:rsid w:val="00E13894"/>
    <w:rsid w:val="683C7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B9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44D1D"/>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rsid w:val="00577B90"/>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link w:val="3Char"/>
    <w:semiHidden/>
    <w:unhideWhenUsed/>
    <w:qFormat/>
    <w:rsid w:val="00544D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44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4D1D"/>
    <w:rPr>
      <w:rFonts w:asciiTheme="minorHAnsi" w:eastAsiaTheme="minorEastAsia" w:hAnsiTheme="minorHAnsi" w:cstheme="minorBidi"/>
      <w:kern w:val="2"/>
      <w:sz w:val="18"/>
      <w:szCs w:val="18"/>
    </w:rPr>
  </w:style>
  <w:style w:type="paragraph" w:styleId="a4">
    <w:name w:val="footer"/>
    <w:basedOn w:val="a"/>
    <w:link w:val="Char0"/>
    <w:rsid w:val="00544D1D"/>
    <w:pPr>
      <w:tabs>
        <w:tab w:val="center" w:pos="4153"/>
        <w:tab w:val="right" w:pos="8306"/>
      </w:tabs>
      <w:snapToGrid w:val="0"/>
      <w:jc w:val="left"/>
    </w:pPr>
    <w:rPr>
      <w:sz w:val="18"/>
      <w:szCs w:val="18"/>
    </w:rPr>
  </w:style>
  <w:style w:type="character" w:customStyle="1" w:styleId="Char0">
    <w:name w:val="页脚 Char"/>
    <w:basedOn w:val="a0"/>
    <w:link w:val="a4"/>
    <w:rsid w:val="00544D1D"/>
    <w:rPr>
      <w:rFonts w:asciiTheme="minorHAnsi" w:eastAsiaTheme="minorEastAsia" w:hAnsiTheme="minorHAnsi" w:cstheme="minorBidi"/>
      <w:kern w:val="2"/>
      <w:sz w:val="18"/>
      <w:szCs w:val="18"/>
    </w:rPr>
  </w:style>
  <w:style w:type="character" w:customStyle="1" w:styleId="3Char">
    <w:name w:val="标题 3 Char"/>
    <w:basedOn w:val="a0"/>
    <w:link w:val="3"/>
    <w:semiHidden/>
    <w:rsid w:val="00544D1D"/>
    <w:rPr>
      <w:rFonts w:asciiTheme="minorHAnsi" w:eastAsiaTheme="minorEastAsia" w:hAnsiTheme="minorHAnsi" w:cstheme="minorBidi"/>
      <w:b/>
      <w:bCs/>
      <w:kern w:val="2"/>
      <w:sz w:val="32"/>
      <w:szCs w:val="32"/>
    </w:rPr>
  </w:style>
  <w:style w:type="paragraph" w:styleId="a5">
    <w:name w:val="Normal (Web)"/>
    <w:basedOn w:val="a"/>
    <w:rsid w:val="00544D1D"/>
    <w:pPr>
      <w:spacing w:beforeAutospacing="1" w:afterAutospacing="1"/>
      <w:jc w:val="left"/>
    </w:pPr>
    <w:rPr>
      <w:rFonts w:cs="Times New Roman"/>
      <w:kern w:val="0"/>
      <w:sz w:val="24"/>
    </w:rPr>
  </w:style>
  <w:style w:type="character" w:styleId="a6">
    <w:name w:val="Strong"/>
    <w:basedOn w:val="a0"/>
    <w:qFormat/>
    <w:rsid w:val="00544D1D"/>
    <w:rPr>
      <w:b/>
    </w:rPr>
  </w:style>
  <w:style w:type="character" w:customStyle="1" w:styleId="1Char">
    <w:name w:val="标题 1 Char"/>
    <w:basedOn w:val="a0"/>
    <w:link w:val="1"/>
    <w:rsid w:val="00544D1D"/>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408</Words>
  <Characters>2326</Characters>
  <Application>Microsoft Office Word</Application>
  <DocSecurity>0</DocSecurity>
  <Lines>19</Lines>
  <Paragraphs>5</Paragraphs>
  <ScaleCrop>false</ScaleCrop>
  <Company>WORKGROUP</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彤</dc:creator>
  <cp:lastModifiedBy>张默耘</cp:lastModifiedBy>
  <cp:revision>3</cp:revision>
  <dcterms:created xsi:type="dcterms:W3CDTF">2023-05-26T09:35:00Z</dcterms:created>
  <dcterms:modified xsi:type="dcterms:W3CDTF">2023-05-30T07:14:00Z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F3F79A581C7C458E83A73D005AC4BED6_11</vt:lpwstr>
  </property>
</Properties>
</file>